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эмбриология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19:31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ПРОЦЕДУРА ИКСИ ОСУЩЕСТВЛЯЕТСЯ В СРЕДЕ С ОПТИМАЛЬНЫМ рН В ПРЕДЕЛАХ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6,8-7,0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7,0-7,2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7,2-7,4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7,4-7,6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3 - 7,2-7,4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ПЕРЕНОСИТЬ БОЛЕЕ 2 ЭМБРИОНОВ В РФ ЗАПРЕЩЕНО, ЧТОБЫ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снизить количество одноплодных беременностей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повысить частоту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снизить частоту имплантации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количество многоплодных беременностей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снизить количество многоплодных беременностей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ПЛАЦЕНТА ФОРМИРУЕТСЯ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эпибласта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трофобласта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гипобласта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эмбриобласта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трофобласта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ГИПООСМОЛЯРНЫЙ ТЕСТ – МЕТОД СЕЛЕКЦИИ, ПОЗВОЛЯЮЩИЙ ВЫБРАТЬ СПЕРМАТОЗОИДЫ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жизнеспособные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имеющие интактную акросому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низким уровнем ДНК-фрагментации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подвижные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жизнеспособные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ФОРМИРОВАНИЕ ДОМИНАНТНОГО ФОЛЛИКУЛА В ЦИКЛЕ ОПРЕДЕЛЯЕТСЯ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количеством рецепторов к ФСГ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временем инициации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количеством рецепторов к ЛГ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расположением в корковом слое яичника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количеством рецепторов к ФСГ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 ВРЕМЯ МЕНСТРУАЦИИ ПРОИСХОДИТ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отторжение эндометрия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отторжение неоплодотворенного ооцита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деструкция желтого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выход ооцит-кумулюсного комплекса из доминантного фолликула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отторжение эндометрия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МИТОХОНДРИИ У ЧЕЛОВЕКА НАСЛЕДУЮТСЯ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материнской линии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случайным образом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отцовской линии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доминантно-рецессивным генетическим вероятностям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 материнской линии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ПОД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ПОНИМАЮТ ПЕРИОД РАЗВИТИЯ ОТ ЗАКЛАДКИ ПЕРВИЧНЫХ ПОЛОВЫХ КЛЕТОК ДО ФОРМИРОВАНИЯ ЗРЕЛЫХ ГАМЕТ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эмбриогенезом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органогенезом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прогенезом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онтогенезом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прогенезом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ЭПИБЛАСТ ОБРАЗУЕТСЯ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гипобласта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внутренней клеточной 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цитотрофобласта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синцитиотрофобласта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внутренней клеточной массы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«ЭКСТРЕННАЯ» КРИОКОНСЕРВАЦИЯ СПЕРМЫ ПО МЕДИЦИНСКИМ ПОКАЗАНИЯМ ПРИМЕНЯЕТСЯ В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заболевания пациента, требующего срочного лечения, которое может нанести существенный вред его репродуктивной системе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выявления нарушений сперматогенеза в спермограмме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клеток в фолликулярной жидкости супруги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желания супруги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заболевания пациента, требующего срочного лечения, которое может нанести существенный вред его репродуктивной системе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эмбриология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